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DC2C" w14:textId="5E20CC31" w:rsidR="002719FF" w:rsidRPr="008B7C16" w:rsidRDefault="00051E78" w:rsidP="002719FF">
      <w:pPr>
        <w:rPr>
          <w:rFonts w:ascii="Arial" w:hAnsi="Arial" w:cs="Arial"/>
        </w:rPr>
      </w:pPr>
      <w:r>
        <w:rPr>
          <w:rFonts w:ascii="Arial" w:hAnsi="Arial" w:cs="Arial"/>
        </w:rPr>
        <w:t>Aragon, GA – October 9</w:t>
      </w:r>
      <w:r w:rsidRPr="00051E78">
        <w:rPr>
          <w:rFonts w:ascii="Arial" w:hAnsi="Arial" w:cs="Arial"/>
          <w:vertAlign w:val="superscript"/>
        </w:rPr>
        <w:t>th</w:t>
      </w:r>
      <w:r>
        <w:rPr>
          <w:rFonts w:ascii="Arial" w:hAnsi="Arial" w:cs="Arial"/>
        </w:rPr>
        <w:t xml:space="preserve">, 2024 – Aragon City Council is set to consider </w:t>
      </w:r>
      <w:r w:rsidR="002719FF" w:rsidRPr="008B7C16">
        <w:rPr>
          <w:rFonts w:ascii="Arial" w:hAnsi="Arial" w:cs="Arial"/>
        </w:rPr>
        <w:t xml:space="preserve">a </w:t>
      </w:r>
      <w:r>
        <w:rPr>
          <w:rFonts w:ascii="Arial" w:hAnsi="Arial" w:cs="Arial"/>
        </w:rPr>
        <w:t xml:space="preserve">2024 </w:t>
      </w:r>
      <w:r w:rsidR="002719FF" w:rsidRPr="008B7C16">
        <w:rPr>
          <w:rFonts w:ascii="Arial" w:hAnsi="Arial" w:cs="Arial"/>
        </w:rPr>
        <w:t>millage rate</w:t>
      </w:r>
      <w:r>
        <w:rPr>
          <w:rFonts w:ascii="Arial" w:hAnsi="Arial" w:cs="Arial"/>
        </w:rPr>
        <w:t xml:space="preserve"> </w:t>
      </w:r>
      <w:r w:rsidRPr="008B7C16">
        <w:rPr>
          <w:rFonts w:ascii="Arial" w:hAnsi="Arial" w:cs="Arial"/>
        </w:rPr>
        <w:t>of 6.49</w:t>
      </w:r>
      <w:r>
        <w:rPr>
          <w:rFonts w:ascii="Arial" w:hAnsi="Arial" w:cs="Arial"/>
        </w:rPr>
        <w:t>0</w:t>
      </w:r>
      <w:r w:rsidRPr="008B7C16">
        <w:rPr>
          <w:rFonts w:ascii="Arial" w:hAnsi="Arial" w:cs="Arial"/>
        </w:rPr>
        <w:t xml:space="preserve"> mills</w:t>
      </w:r>
      <w:r>
        <w:rPr>
          <w:rFonts w:ascii="Arial" w:hAnsi="Arial" w:cs="Arial"/>
        </w:rPr>
        <w:t xml:space="preserve">, a decrease from the 2023 millage rate.  However, due to the growth in the city’s tax digest, the city will </w:t>
      </w:r>
      <w:r w:rsidR="002719FF" w:rsidRPr="008B7C16">
        <w:rPr>
          <w:rFonts w:ascii="Arial" w:hAnsi="Arial" w:cs="Arial"/>
        </w:rPr>
        <w:t xml:space="preserve">increase </w:t>
      </w:r>
      <w:r>
        <w:rPr>
          <w:rFonts w:ascii="Arial" w:hAnsi="Arial" w:cs="Arial"/>
        </w:rPr>
        <w:t>the</w:t>
      </w:r>
      <w:r w:rsidR="002719FF" w:rsidRPr="008B7C16">
        <w:rPr>
          <w:rFonts w:ascii="Arial" w:hAnsi="Arial" w:cs="Arial"/>
        </w:rPr>
        <w:t xml:space="preserve"> property tax </w:t>
      </w:r>
      <w:r>
        <w:rPr>
          <w:rFonts w:ascii="Arial" w:hAnsi="Arial" w:cs="Arial"/>
        </w:rPr>
        <w:t xml:space="preserve">it will levy this year </w:t>
      </w:r>
      <w:r w:rsidR="002719FF" w:rsidRPr="008B7C16">
        <w:rPr>
          <w:rFonts w:ascii="Arial" w:hAnsi="Arial" w:cs="Arial"/>
        </w:rPr>
        <w:t>by 24.47 percent</w:t>
      </w:r>
      <w:r w:rsidR="00470201">
        <w:rPr>
          <w:rFonts w:ascii="Arial" w:hAnsi="Arial" w:cs="Arial"/>
        </w:rPr>
        <w:t xml:space="preserve"> over the rollback millage rate</w:t>
      </w:r>
      <w:r w:rsidR="002719FF" w:rsidRPr="008B7C16">
        <w:rPr>
          <w:rFonts w:ascii="Arial" w:hAnsi="Arial" w:cs="Arial"/>
        </w:rPr>
        <w:t>.</w:t>
      </w:r>
    </w:p>
    <w:p w14:paraId="7EC61AF4" w14:textId="22183E48" w:rsidR="00470201" w:rsidRDefault="00470201" w:rsidP="002719FF">
      <w:pPr>
        <w:rPr>
          <w:rFonts w:ascii="Arial" w:hAnsi="Arial" w:cs="Arial"/>
        </w:rPr>
      </w:pPr>
      <w:r>
        <w:rPr>
          <w:rFonts w:ascii="Arial" w:hAnsi="Arial" w:cs="Arial"/>
        </w:rPr>
        <w:t xml:space="preserve">This means that </w:t>
      </w:r>
      <w:r w:rsidRPr="008B7C16">
        <w:rPr>
          <w:rFonts w:ascii="Arial" w:hAnsi="Arial" w:cs="Arial"/>
        </w:rPr>
        <w:t xml:space="preserve">a home with a fair market value of $100,000 </w:t>
      </w:r>
      <w:r>
        <w:rPr>
          <w:rFonts w:ascii="Arial" w:hAnsi="Arial" w:cs="Arial"/>
        </w:rPr>
        <w:t>will see an approximate increase of</w:t>
      </w:r>
      <w:r w:rsidRPr="008B7C16">
        <w:rPr>
          <w:rFonts w:ascii="Arial" w:hAnsi="Arial" w:cs="Arial"/>
        </w:rPr>
        <w:t xml:space="preserve"> $45.94 and </w:t>
      </w:r>
      <w:r>
        <w:rPr>
          <w:rFonts w:ascii="Arial" w:hAnsi="Arial" w:cs="Arial"/>
        </w:rPr>
        <w:t xml:space="preserve">a </w:t>
      </w:r>
      <w:r w:rsidRPr="008B7C16">
        <w:rPr>
          <w:rFonts w:ascii="Arial" w:hAnsi="Arial" w:cs="Arial"/>
        </w:rPr>
        <w:t xml:space="preserve">non-homestead property with a fair market value of $300,000 </w:t>
      </w:r>
      <w:r>
        <w:rPr>
          <w:rFonts w:ascii="Arial" w:hAnsi="Arial" w:cs="Arial"/>
        </w:rPr>
        <w:t>will see an approximate increase of</w:t>
      </w:r>
      <w:r w:rsidRPr="008B7C16">
        <w:rPr>
          <w:rFonts w:ascii="Arial" w:hAnsi="Arial" w:cs="Arial"/>
        </w:rPr>
        <w:t xml:space="preserve"> $153.13.</w:t>
      </w:r>
    </w:p>
    <w:p w14:paraId="2A747B23" w14:textId="717D5E0C" w:rsidR="00470201" w:rsidRDefault="00470201" w:rsidP="002719FF">
      <w:pPr>
        <w:rPr>
          <w:rFonts w:ascii="Arial" w:hAnsi="Arial" w:cs="Arial"/>
        </w:rPr>
      </w:pPr>
      <w:r>
        <w:rPr>
          <w:rFonts w:ascii="Arial" w:hAnsi="Arial" w:cs="Arial"/>
        </w:rPr>
        <w:t>The rollback rate is based on the total increase of property values in the city.</w:t>
      </w:r>
    </w:p>
    <w:p w14:paraId="69B6FD10" w14:textId="05C216BE" w:rsidR="00470201" w:rsidRDefault="00470201" w:rsidP="002719FF">
      <w:pPr>
        <w:rPr>
          <w:rFonts w:ascii="Arial" w:hAnsi="Arial" w:cs="Arial"/>
        </w:rPr>
      </w:pPr>
      <w:r>
        <w:rPr>
          <w:rFonts w:ascii="Arial" w:hAnsi="Arial" w:cs="Arial"/>
        </w:rPr>
        <w:t>When the total digest of taxable property is prepared, Georgia law requires that a rollback millage rate must be computed that will produce the same total revenue on the current year’s digest that last year’s millage rate would have produced had no reassessments or growth occurred.</w:t>
      </w:r>
    </w:p>
    <w:p w14:paraId="4FC83BF7" w14:textId="06A5A409" w:rsidR="00470201" w:rsidRDefault="00470201" w:rsidP="002719FF">
      <w:pPr>
        <w:rPr>
          <w:rFonts w:ascii="Arial" w:hAnsi="Arial" w:cs="Arial"/>
        </w:rPr>
      </w:pPr>
      <w:r>
        <w:rPr>
          <w:rFonts w:ascii="Arial" w:hAnsi="Arial" w:cs="Arial"/>
        </w:rPr>
        <w:t>Before Aragon City Council can officially approve the millage rate, they must hold three public hearings.  All concerned citizens are encouraged to attend.  These meetings will be held at Aragon City Hall at 2814 Rome Highway, Aragon, GA  30104.  The meetings are planned for 10 a.m. and 6 p.m. on October 21</w:t>
      </w:r>
      <w:r w:rsidRPr="00470201">
        <w:rPr>
          <w:rFonts w:ascii="Arial" w:hAnsi="Arial" w:cs="Arial"/>
          <w:vertAlign w:val="superscript"/>
        </w:rPr>
        <w:t>st</w:t>
      </w:r>
      <w:r>
        <w:rPr>
          <w:rFonts w:ascii="Arial" w:hAnsi="Arial" w:cs="Arial"/>
        </w:rPr>
        <w:t xml:space="preserve">, </w:t>
      </w:r>
      <w:r w:rsidR="001B567C">
        <w:rPr>
          <w:rFonts w:ascii="Arial" w:hAnsi="Arial" w:cs="Arial"/>
        </w:rPr>
        <w:t>2024,</w:t>
      </w:r>
      <w:r>
        <w:rPr>
          <w:rFonts w:ascii="Arial" w:hAnsi="Arial" w:cs="Arial"/>
        </w:rPr>
        <w:t xml:space="preserve"> and 6 p.m. on October 28</w:t>
      </w:r>
      <w:r w:rsidRPr="00470201">
        <w:rPr>
          <w:rFonts w:ascii="Arial" w:hAnsi="Arial" w:cs="Arial"/>
          <w:vertAlign w:val="superscript"/>
        </w:rPr>
        <w:t>th</w:t>
      </w:r>
      <w:r>
        <w:rPr>
          <w:rFonts w:ascii="Arial" w:hAnsi="Arial" w:cs="Arial"/>
        </w:rPr>
        <w:t>, 2024.</w:t>
      </w:r>
    </w:p>
    <w:p w14:paraId="615BE602" w14:textId="430B8D83" w:rsidR="001B567C" w:rsidRDefault="001B567C" w:rsidP="001B567C">
      <w:pPr>
        <w:ind w:left="720"/>
        <w:rPr>
          <w:rFonts w:ascii="Arial" w:hAnsi="Arial" w:cs="Arial"/>
        </w:rPr>
      </w:pPr>
      <w:r>
        <w:rPr>
          <w:rFonts w:ascii="Arial" w:hAnsi="Arial" w:cs="Arial"/>
        </w:rPr>
        <w:t>The increase in overall anticipated taxes is due to increase in the digest caused by additions and reassessments by the Polk County Tax Assessors.</w:t>
      </w:r>
    </w:p>
    <w:sectPr w:rsidR="001B5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FF"/>
    <w:rsid w:val="00051E78"/>
    <w:rsid w:val="001B567C"/>
    <w:rsid w:val="002719FF"/>
    <w:rsid w:val="00470201"/>
    <w:rsid w:val="0057741F"/>
    <w:rsid w:val="006C1494"/>
    <w:rsid w:val="008B7C16"/>
    <w:rsid w:val="00991035"/>
    <w:rsid w:val="00B8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C393"/>
  <w15:chartTrackingRefBased/>
  <w15:docId w15:val="{1214BDA8-FFD3-4335-9A1E-7FFF172F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9FF"/>
    <w:rPr>
      <w:rFonts w:eastAsiaTheme="majorEastAsia" w:cstheme="majorBidi"/>
      <w:color w:val="272727" w:themeColor="text1" w:themeTint="D8"/>
    </w:rPr>
  </w:style>
  <w:style w:type="paragraph" w:styleId="Title">
    <w:name w:val="Title"/>
    <w:basedOn w:val="Normal"/>
    <w:next w:val="Normal"/>
    <w:link w:val="TitleChar"/>
    <w:uiPriority w:val="10"/>
    <w:qFormat/>
    <w:rsid w:val="0027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9FF"/>
    <w:pPr>
      <w:spacing w:before="160"/>
      <w:jc w:val="center"/>
    </w:pPr>
    <w:rPr>
      <w:i/>
      <w:iCs/>
      <w:color w:val="404040" w:themeColor="text1" w:themeTint="BF"/>
    </w:rPr>
  </w:style>
  <w:style w:type="character" w:customStyle="1" w:styleId="QuoteChar">
    <w:name w:val="Quote Char"/>
    <w:basedOn w:val="DefaultParagraphFont"/>
    <w:link w:val="Quote"/>
    <w:uiPriority w:val="29"/>
    <w:rsid w:val="002719FF"/>
    <w:rPr>
      <w:i/>
      <w:iCs/>
      <w:color w:val="404040" w:themeColor="text1" w:themeTint="BF"/>
    </w:rPr>
  </w:style>
  <w:style w:type="paragraph" w:styleId="ListParagraph">
    <w:name w:val="List Paragraph"/>
    <w:basedOn w:val="Normal"/>
    <w:uiPriority w:val="34"/>
    <w:qFormat/>
    <w:rsid w:val="002719FF"/>
    <w:pPr>
      <w:ind w:left="720"/>
      <w:contextualSpacing/>
    </w:pPr>
  </w:style>
  <w:style w:type="character" w:styleId="IntenseEmphasis">
    <w:name w:val="Intense Emphasis"/>
    <w:basedOn w:val="DefaultParagraphFont"/>
    <w:uiPriority w:val="21"/>
    <w:qFormat/>
    <w:rsid w:val="002719FF"/>
    <w:rPr>
      <w:i/>
      <w:iCs/>
      <w:color w:val="0F4761" w:themeColor="accent1" w:themeShade="BF"/>
    </w:rPr>
  </w:style>
  <w:style w:type="paragraph" w:styleId="IntenseQuote">
    <w:name w:val="Intense Quote"/>
    <w:basedOn w:val="Normal"/>
    <w:next w:val="Normal"/>
    <w:link w:val="IntenseQuoteChar"/>
    <w:uiPriority w:val="30"/>
    <w:qFormat/>
    <w:rsid w:val="0027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9FF"/>
    <w:rPr>
      <w:i/>
      <w:iCs/>
      <w:color w:val="0F4761" w:themeColor="accent1" w:themeShade="BF"/>
    </w:rPr>
  </w:style>
  <w:style w:type="character" w:styleId="IntenseReference">
    <w:name w:val="Intense Reference"/>
    <w:basedOn w:val="DefaultParagraphFont"/>
    <w:uiPriority w:val="32"/>
    <w:qFormat/>
    <w:rsid w:val="00271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Nettleton</dc:creator>
  <cp:keywords/>
  <dc:description/>
  <cp:lastModifiedBy>Julie Nettleton</cp:lastModifiedBy>
  <cp:revision>3</cp:revision>
  <dcterms:created xsi:type="dcterms:W3CDTF">2024-10-10T18:32:00Z</dcterms:created>
  <dcterms:modified xsi:type="dcterms:W3CDTF">2024-10-10T18:56:00Z</dcterms:modified>
</cp:coreProperties>
</file>